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99" w:right="0" w:firstLine="708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mrsdt99zwr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Sajtóanyag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Zsolnay Fényfesztivál nemcsak a fényfestésekről és fényinstallációkról szól, hanem egy éjjel-nappal zajló varázsélményről, ami július 3-6. között egész Pécset felvillanyozza! A belvárosban látványos utcaszínházi produkciók, újcirkuszi mutatványok, lüktető ritmusok, valamint izgalmas, fény ihlette alkotóműhelyek várják az érdeklődőket. Lássuk, mik a kiemelt programok a fényfestésen kívül!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Újcirkusz, humor és mélység – szabadtéri előadások a város szívében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Akrobaták, zsonglőrök, artisták és ütőhangszeres művészek varázsolják el a közönséget a belváros különböző pontjain – nevetés, meghatottság és elismerő pillantások garantáltak.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fesztivál nyitányaként a spanyol ütőhangszeres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Brincadeira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csapata perg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ritmussal és energiával robbantja be a hangulatot csütörtökön és pénteken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Széchenyi téren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Előadásuk nemcsak zenei, de vizuális élmény is: precíz koreográfiával, lendületes mozgással és dinamikus fényjátékkal hozzák lázba a közönséget. A formáció lüktető dobritmusai garantáltan mozgásba hozzák a belváros szívét.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Solar Eclipse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csapata szombaton különleges LED-show-val kápráztatja el a közönséget: fények, tánc és dinamika találkozása egy sodró lendületű, modern előadásban. Vasárnap a mexikói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Alkimia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produkciója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egyedülállóan ötvözi a tüzet és a LED-látványt, miközben a rituális mozgáskultúrából és szimbólumrendszerekből is merít. Az előadás egyszerre tüzes szertartás és kortárs cirkuszművészet: a test, a fény és a tűz hipnotikus elegye.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Argentínából érkező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 Laos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előadása a partnerakrobatika, tangó, humor és balett szenvedélyes ötvözete. Muraya: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Polip Mama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című produkciója egy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szerre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szórakoztató és elgondolkod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tató előadás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az anyává válás kihívásairól, humorral és iróniával fűszerezve. A spanyol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Nacho Rey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érzékeny, akrobatikus előadással készül az empátiáról, az elfeledett méltóságról és a társadalom peremén élő emberekről.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Barbakán várárok tűzforró élmények színhelye lesz, ahol tűzzsonglőrök és akrobaták kápráztatják el a közönséget a Parázsfészekben.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Alkotás fénnyel – kreatív műhelyek kicsiknek és nagyoknak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Fénybütyköldében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 érdeklődők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fény különböző művészeti megközelítéseivel és kreatív felhasználásával kísérletezhetnek: legyen szó hennáról, cianotípiáról, selyemfestésről vagy akár saját világító origami készítéséről. A világító bogártól a díszes üvegablakig megannyi csodát készíthetnek profi vezetők segítségével összesen 4 helyszínen.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Nem csupán a szemnek - zenei csemegék a Mecsek lábánál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fesztivál zenei programját is a változatosság és a dinamika jellemzi. Pécs méltán híres könnyűzenei hagyományait számos helyi zenekar fogja feleleveníteni, de különleges élmények várnak az elektronikus zene szerelmeseire is. A belváros klubjai minden nap kínálnak izgalmas csemegéket, a fesztivál zenei csúcspontja 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Flipside Tettye Open Air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eseménye lesz az Óperentzia és Zságer Balázs fellépésével, szombaton éjjel a Tettye Katlanban.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Zsolnay Fényfesztivál fényfestéseken túli programjai idén is új dimenziókat nyitnak meg a látogatók számára. A művészet, a játék, az alkotás és az emberi történetek fénye mellett nemcsak nézni, hanem részt venni is lehet – szívvel-lélekkel, kézzel és képzelettel.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Zsolnay Fényfesztivál teljes programja megtalálható a fesztivál honlapján.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Pécs a nyár fénypontja!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www.fenyfesztival.hu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c99zslo8s048" w:id="1"/>
      <w:bookmarkEnd w:id="1"/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www.facebook.com/zsolnayfenyfesztival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https://www.instagram.com/fenyfesztival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Megvalósult a Nemzeti Kulturális Alap támogatásával.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701165" cy="831215"/>
            <wp:effectExtent b="0" l="0" r="0" t="0"/>
            <wp:docPr id="10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831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2977" w:top="1951" w:left="1134" w:right="1134" w:header="993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-880108</wp:posOffset>
          </wp:positionH>
          <wp:positionV relativeFrom="paragraph">
            <wp:posOffset>118110</wp:posOffset>
          </wp:positionV>
          <wp:extent cx="7559040" cy="1652270"/>
          <wp:effectExtent b="0" l="0" r="0" t="0"/>
          <wp:wrapSquare wrapText="bothSides" distB="0" distT="0" distL="114935" distR="114935"/>
          <wp:docPr id="10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9" l="-1" r="-1" t="-10"/>
                  <a:stretch>
                    <a:fillRect/>
                  </a:stretch>
                </pic:blipFill>
                <pic:spPr>
                  <a:xfrm>
                    <a:off x="0" y="0"/>
                    <a:ext cx="7559040" cy="16522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-716279</wp:posOffset>
          </wp:positionH>
          <wp:positionV relativeFrom="paragraph">
            <wp:posOffset>-767714</wp:posOffset>
          </wp:positionV>
          <wp:extent cx="2322830" cy="1339850"/>
          <wp:effectExtent b="0" l="0" r="0" t="0"/>
          <wp:wrapNone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46" l="-25" r="-25" t="-47"/>
                  <a:stretch>
                    <a:fillRect/>
                  </a:stretch>
                </pic:blipFill>
                <pic:spPr>
                  <a:xfrm>
                    <a:off x="0" y="0"/>
                    <a:ext cx="2322830" cy="1339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Címsor1">
    <w:name w:val="Címsor 1"/>
    <w:basedOn w:val="Normál"/>
    <w:next w:val="Normá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hi-IN" w:eastAsia="zh-CN" w:val="hu-HU"/>
    </w:rPr>
  </w:style>
  <w:style w:type="paragraph" w:styleId="Címsor2">
    <w:name w:val="Címsor 2"/>
    <w:basedOn w:val="Normál"/>
    <w:next w:val="Normá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Mangal" w:eastAsia="Times New Roman" w:hAnsi="Calibri Light"/>
      <w:b w:val="1"/>
      <w:bCs w:val="1"/>
      <w:i w:val="1"/>
      <w:iCs w:val="1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hu-HU"/>
    </w:rPr>
  </w:style>
  <w:style w:type="paragraph" w:styleId="Címsor3">
    <w:name w:val="Címsor 3"/>
    <w:basedOn w:val="Normál"/>
    <w:next w:val="Normál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Mangal" w:eastAsia="Times New Roman" w:hAnsi="Cambria"/>
      <w:b w:val="1"/>
      <w:bCs w:val="1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hu-HU"/>
    </w:rPr>
  </w:style>
  <w:style w:type="paragraph" w:styleId="Címsor4">
    <w:name w:val="Címsor 4"/>
    <w:basedOn w:val="Normál"/>
    <w:next w:val="Normá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Times New Roman" w:hAnsi="Calibri"/>
      <w:b w:val="1"/>
      <w:bCs w:val="1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hu-HU"/>
    </w:rPr>
  </w:style>
  <w:style w:type="paragraph" w:styleId="Címsor5">
    <w:name w:val="Címsor 5"/>
    <w:basedOn w:val="Normál"/>
    <w:next w:val="Normál"/>
    <w:autoRedefine w:val="0"/>
    <w:hidden w:val="0"/>
    <w:qFormat w:val="1"/>
    <w:pPr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Mangal" w:eastAsia="Times New Roman" w:hAnsi="Calibri"/>
      <w:b w:val="1"/>
      <w:bCs w:val="1"/>
      <w:i w:val="1"/>
      <w:iCs w:val="1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eastAsia="Arial Unicode MS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alibri" w:cs="Calibri" w:eastAsia="Arial Unicode MS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alibri" w:cs="Calibri" w:eastAsia="Arial Unicode MS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Calibri" w:cs="Calibri" w:eastAsia="Arial Unicode MS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2">
    <w:name w:val="Bekezdés alapbetűtípusa2"/>
    <w:next w:val="Bekezdésalapbetűtípusa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Calibri" w:cs="Calibri" w:eastAsia="Arial Unicode MS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1">
    <w:name w:val="Bekezdés alapbetűtípusa1"/>
    <w:next w:val="Bekezdésalapbetűtípusa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Bekezdésalapbetűtípusa1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ig">
    <w:name w:val="big"/>
    <w:basedOn w:val="Bekezdésalapbetűtípusa1"/>
    <w:next w:val="big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áblázat(egyszerű)41">
    <w:name w:val="Táblázat (egyszerű) 41"/>
    <w:next w:val="Táblázat(egyszerű)41"/>
    <w:autoRedefine w:val="0"/>
    <w:hidden w:val="0"/>
    <w:qFormat w:val="0"/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Kiemelés2">
    <w:name w:val="Kiemelés 2"/>
    <w:next w:val="Kiemelés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Kiemelés21">
    <w:name w:val="Kiemelés21"/>
    <w:next w:val="Kiemelés2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TML-kéntformázottChar">
    <w:name w:val="HTML-ként formázott Char"/>
    <w:next w:val="HTML-kéntformázottCh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MartaIstvan">
    <w:name w:val="MartaIstvan"/>
    <w:next w:val="MartaIstvan"/>
    <w:autoRedefine w:val="0"/>
    <w:hidden w:val="0"/>
    <w:qFormat w:val="0"/>
    <w:rPr>
      <w:rFonts w:ascii="Arial" w:cs="Arial" w:hAnsi="Arial"/>
      <w:color w:val="00008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xt_exposed_show">
    <w:name w:val="text_exposed_show"/>
    <w:basedOn w:val="Bekezdésalapbetűtípusa1"/>
    <w:next w:val="text_exposed_show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Kiemelés22">
    <w:name w:val="Kiemelés22"/>
    <w:next w:val="Kiemelés2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Bekezdésalapbetűtípusa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Kiemelés">
    <w:name w:val="Kiemelés"/>
    <w:next w:val="Kiemelé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zövegtörzsChar">
    <w:name w:val="Szövegtörzs Char"/>
    <w:next w:val="SzövegtörzsChar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styleId="gi">
    <w:name w:val="gi"/>
    <w:basedOn w:val="Bekezdésalapbetűtípusa1"/>
    <w:next w:val="g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árlátotthiperhivatkozás">
    <w:name w:val="Már látott hiperhivatkozás"/>
    <w:next w:val="Márlátotthiperhivatkozás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borékszövegChar">
    <w:name w:val="Buborékszöveg Char"/>
    <w:next w:val="BuborékszövegChar"/>
    <w:autoRedefine w:val="0"/>
    <w:hidden w:val="0"/>
    <w:qFormat w:val="0"/>
    <w:rPr>
      <w:rFonts w:ascii="Tahoma" w:cs="Mangal" w:eastAsia="Arial Unicode MS" w:hAnsi="Tahoma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/>
    </w:rPr>
  </w:style>
  <w:style w:type="character" w:styleId="Címsor3Char">
    <w:name w:val="Címsor 3 Char"/>
    <w:next w:val="Címsor3Char"/>
    <w:autoRedefine w:val="0"/>
    <w:hidden w:val="0"/>
    <w:qFormat w:val="0"/>
    <w:rPr>
      <w:rFonts w:ascii="Cambria" w:cs="Mangal" w:eastAsia="Times New Roman" w:hAnsi="Cambria"/>
      <w:b w:val="1"/>
      <w:bCs w:val="1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/>
    </w:rPr>
  </w:style>
  <w:style w:type="character" w:styleId="Megemlítés">
    <w:name w:val="Megemlítés"/>
    <w:next w:val="Megemlítés"/>
    <w:autoRedefine w:val="0"/>
    <w:hidden w:val="0"/>
    <w:qFormat w:val="0"/>
    <w:rPr>
      <w:color w:val="2b579a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Feloldatlanmegemlítés">
    <w:name w:val="Feloldatlan megemlítés"/>
    <w:next w:val="Feloldatlanmegemlítés"/>
    <w:autoRedefine w:val="0"/>
    <w:hidden w:val="0"/>
    <w:qFormat w:val="0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Címsor4Char">
    <w:name w:val="Címsor 4 Char"/>
    <w:next w:val="Címsor4Char"/>
    <w:autoRedefine w:val="0"/>
    <w:hidden w:val="0"/>
    <w:qFormat w:val="0"/>
    <w:rPr>
      <w:rFonts w:ascii="Calibri" w:cs="Mangal" w:eastAsia="Times New Roman" w:hAnsi="Calibri"/>
      <w:b w:val="1"/>
      <w:bCs w:val="1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/>
    </w:rPr>
  </w:style>
  <w:style w:type="character" w:styleId="Címsor2Char">
    <w:name w:val="Címsor 2 Char"/>
    <w:next w:val="Címsor2Char"/>
    <w:autoRedefine w:val="0"/>
    <w:hidden w:val="0"/>
    <w:qFormat w:val="0"/>
    <w:rPr>
      <w:rFonts w:ascii="Calibri Light" w:cs="Mangal" w:eastAsia="Times New Roman" w:hAnsi="Calibri Light"/>
      <w:b w:val="1"/>
      <w:bCs w:val="1"/>
      <w:i w:val="1"/>
      <w:iCs w:val="1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/>
    </w:rPr>
  </w:style>
  <w:style w:type="paragraph" w:styleId="Heading">
    <w:name w:val="Heading"/>
    <w:basedOn w:val="Normál"/>
    <w:next w:val="Szövegtörzs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Lista">
    <w:name w:val="Lista"/>
    <w:basedOn w:val="Szövegtörzs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und"/>
    </w:rPr>
  </w:style>
  <w:style w:type="paragraph" w:styleId="Képaláírás">
    <w:name w:val="Képaláírás"/>
    <w:basedOn w:val="Normál"/>
    <w:next w:val="Képaláírás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Index">
    <w:name w:val="Index"/>
    <w:basedOn w:val="Normá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Címsor">
    <w:name w:val="Címsor"/>
    <w:basedOn w:val="Normál"/>
    <w:next w:val="Szövegtörzs"/>
    <w:autoRedefine w:val="0"/>
    <w:hidden w:val="0"/>
    <w:qFormat w:val="0"/>
    <w:pPr>
      <w:keepNext w:val="1"/>
      <w:widowControl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hu-HU"/>
    </w:rPr>
  </w:style>
  <w:style w:type="paragraph" w:styleId="Felirat">
    <w:name w:val="Felirat"/>
    <w:basedOn w:val="Normál"/>
    <w:next w:val="Felirat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Tárgymutató">
    <w:name w:val="Tárgymutató"/>
    <w:basedOn w:val="Normál"/>
    <w:next w:val="Tárgymutató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Caption1">
    <w:name w:val="Caption1"/>
    <w:basedOn w:val="Normál"/>
    <w:next w:val="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HeaderandFooter">
    <w:name w:val="Header and Footer"/>
    <w:basedOn w:val="Normál"/>
    <w:next w:val="HeaderandFooter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Élőfej">
    <w:name w:val="Élőfej"/>
    <w:basedOn w:val="Normál"/>
    <w:next w:val="Élőfej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Élőláb">
    <w:name w:val="Élőláb"/>
    <w:basedOn w:val="Normál"/>
    <w:next w:val="Élőláb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Közepesárnyékolás1–1.jelölőszín1">
    <w:name w:val="Közepes árnyékolás 1 – 1. jelölőszín1"/>
    <w:next w:val="Közepesárnyékolás1–1.jelölőszín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u-HU"/>
    </w:rPr>
  </w:style>
  <w:style w:type="paragraph" w:styleId="Normál(Web)">
    <w:name w:val="Normál (Web)"/>
    <w:basedOn w:val="Normál"/>
    <w:next w:val="Normál(Web)"/>
    <w:autoRedefine w:val="0"/>
    <w:hidden w:val="0"/>
    <w:qFormat w:val="0"/>
    <w:pPr>
      <w:widowControl w:val="1"/>
      <w:suppressAutoHyphens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HTML-kéntformázott">
    <w:name w:val="HTML-ként formázott"/>
    <w:basedOn w:val="Normál"/>
    <w:next w:val="HTML-kéntformázott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Times New Roman" w:eastAsia="Times New Roman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Közepesrács1–2.jelölőszín1">
    <w:name w:val="Közepes rács 1 – 2. jelölőszín1"/>
    <w:basedOn w:val="Normál"/>
    <w:next w:val="Közepesrács1–2.jelölőszín1"/>
    <w:autoRedefine w:val="0"/>
    <w:hidden w:val="0"/>
    <w:qFormat w:val="0"/>
    <w:pPr>
      <w:widowControl w:val="1"/>
      <w:suppressAutoHyphens w:val="0"/>
      <w:spacing w:after="200" w:before="0"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hu-HU"/>
    </w:rPr>
  </w:style>
  <w:style w:type="paragraph" w:styleId="Nincstérköz1">
    <w:name w:val="Nincs térköz1"/>
    <w:next w:val="Nincstérköz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u-H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WW-Alapértelmezett">
    <w:name w:val="WW-Alapértelmezett"/>
    <w:next w:val="WW-Alapértelmezett"/>
    <w:autoRedefine w:val="0"/>
    <w:hidden w:val="0"/>
    <w:qFormat w:val="0"/>
    <w:pPr>
      <w:tabs>
        <w:tab w:val="left" w:leader="none" w:pos="70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SimSun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u-HU"/>
    </w:rPr>
  </w:style>
  <w:style w:type="paragraph" w:styleId="titlecolorizeup">
    <w:name w:val="title colorize up"/>
    <w:basedOn w:val="Normál"/>
    <w:next w:val="titlecolorizeup"/>
    <w:autoRedefine w:val="0"/>
    <w:hidden w:val="0"/>
    <w:qFormat w:val="0"/>
    <w:pPr>
      <w:widowControl w:val="1"/>
      <w:suppressAutoHyphens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s4">
    <w:name w:val="s4"/>
    <w:basedOn w:val="Normál"/>
    <w:next w:val="s4"/>
    <w:autoRedefine w:val="0"/>
    <w:hidden w:val="0"/>
    <w:qFormat w:val="0"/>
    <w:pPr>
      <w:widowControl w:val="1"/>
      <w:suppressAutoHyphens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hu-HU"/>
    </w:rPr>
  </w:style>
  <w:style w:type="paragraph" w:styleId="Buborékszöveg">
    <w:name w:val="Buborékszöveg"/>
    <w:basedOn w:val="Normál"/>
    <w:next w:val="Buborékszöveg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Mangal" w:eastAsia="Arial Unicode MS" w:hAnsi="Tahoma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 w:eastAsia="zh-CN" w:val="und"/>
    </w:rPr>
  </w:style>
  <w:style w:type="paragraph" w:styleId="Nincstérköz">
    <w:name w:val="Nincs térköz"/>
    <w:next w:val="Nincstérköz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u-HU"/>
    </w:rPr>
  </w:style>
  <w:style w:type="character" w:styleId="Címsor5Char">
    <w:name w:val="Címsor 5 Char"/>
    <w:next w:val="Címsor5Char"/>
    <w:autoRedefine w:val="0"/>
    <w:hidden w:val="0"/>
    <w:qFormat w:val="0"/>
    <w:rPr>
      <w:rFonts w:ascii="Calibri" w:cs="Mangal" w:eastAsia="Times New Roman" w:hAnsi="Calibri"/>
      <w:b w:val="1"/>
      <w:bCs w:val="1"/>
      <w:i w:val="1"/>
      <w:iCs w:val="1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fenyfesztival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enyfesztival.hu" TargetMode="External"/><Relationship Id="rId8" Type="http://schemas.openxmlformats.org/officeDocument/2006/relationships/hyperlink" Target="http://www.facebook.com/zsolnayfenyfesztival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3R4O03SdvJcsdvHqu55o/0g1cw==">CgMxLjAyDWguM21yc2R0OTl6d3IyDmguYzk5enNsbzhzMDQ4OAByITFmZGRhN3dmSGp3cmJpRUxMcDNUaXpMblE2OXJDTk5Iag==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2024-12-18T12:33:00Z</dcterms:created>
  <dc:creator>Zsolt Sándor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